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0B" w:rsidRPr="0009660B" w:rsidRDefault="0009660B" w:rsidP="0009660B">
      <w:pPr>
        <w:widowControl/>
        <w:shd w:val="clear" w:color="auto" w:fill="FFFFFF"/>
        <w:spacing w:before="225" w:after="100" w:afterAutospacing="1" w:line="480" w:lineRule="auto"/>
        <w:jc w:val="center"/>
        <w:outlineLvl w:val="1"/>
        <w:rPr>
          <w:rFonts w:ascii="微软雅黑" w:eastAsia="微软雅黑" w:hAnsi="微软雅黑" w:cs="宋体"/>
          <w:b/>
          <w:bCs/>
          <w:color w:val="2F7BD9"/>
          <w:kern w:val="36"/>
          <w:sz w:val="36"/>
          <w:szCs w:val="36"/>
        </w:rPr>
      </w:pPr>
      <w:r w:rsidRPr="0009660B">
        <w:rPr>
          <w:rFonts w:ascii="微软雅黑" w:eastAsia="微软雅黑" w:hAnsi="微软雅黑" w:cs="宋体" w:hint="eastAsia"/>
          <w:b/>
          <w:bCs/>
          <w:color w:val="2F7BD9"/>
          <w:kern w:val="36"/>
          <w:sz w:val="36"/>
          <w:szCs w:val="36"/>
        </w:rPr>
        <w:t>[税政二股]</w:t>
      </w:r>
      <w:bookmarkStart w:id="0" w:name="_GoBack"/>
      <w:r w:rsidRPr="0009660B">
        <w:rPr>
          <w:rFonts w:ascii="微软雅黑" w:eastAsia="微软雅黑" w:hAnsi="微软雅黑" w:cs="宋体" w:hint="eastAsia"/>
          <w:b/>
          <w:bCs/>
          <w:color w:val="2F7BD9"/>
          <w:kern w:val="36"/>
          <w:sz w:val="36"/>
          <w:szCs w:val="36"/>
        </w:rPr>
        <w:t>关于开展企业所得税汇算清缴工作的通知</w:t>
      </w:r>
      <w:bookmarkEnd w:id="0"/>
      <w:r w:rsidRPr="0009660B">
        <w:rPr>
          <w:rFonts w:ascii="微软雅黑" w:eastAsia="微软雅黑" w:hAnsi="微软雅黑" w:cs="宋体" w:hint="eastAsia"/>
          <w:b/>
          <w:bCs/>
          <w:color w:val="2F7BD9"/>
          <w:kern w:val="36"/>
          <w:sz w:val="36"/>
          <w:szCs w:val="36"/>
        </w:rPr>
        <w:t xml:space="preserve"> </w:t>
      </w:r>
    </w:p>
    <w:p w:rsidR="0009660B" w:rsidRPr="0009660B" w:rsidRDefault="0009660B" w:rsidP="0009660B">
      <w:pPr>
        <w:widowControl/>
        <w:shd w:val="clear" w:color="auto" w:fill="F0F0F0"/>
        <w:spacing w:before="100" w:beforeAutospacing="1" w:after="225" w:line="600" w:lineRule="atLeast"/>
        <w:jc w:val="center"/>
        <w:rPr>
          <w:rFonts w:ascii="微软雅黑" w:eastAsia="微软雅黑" w:hAnsi="微软雅黑" w:cs="宋体" w:hint="eastAsia"/>
          <w:color w:val="999999"/>
          <w:kern w:val="0"/>
          <w:sz w:val="24"/>
          <w:szCs w:val="24"/>
        </w:rPr>
      </w:pPr>
      <w:r w:rsidRPr="0009660B">
        <w:rPr>
          <w:rFonts w:ascii="微软雅黑" w:eastAsia="微软雅黑" w:hAnsi="微软雅黑" w:cs="宋体" w:hint="eastAsia"/>
          <w:color w:val="999999"/>
          <w:kern w:val="0"/>
          <w:szCs w:val="21"/>
        </w:rPr>
        <w:t>时间：2019-04-12</w:t>
      </w:r>
      <w:r w:rsidRPr="0009660B">
        <w:rPr>
          <w:rFonts w:ascii="微软雅黑" w:eastAsia="微软雅黑" w:hAnsi="微软雅黑" w:cs="宋体" w:hint="eastAsia"/>
          <w:color w:val="999999"/>
          <w:kern w:val="0"/>
          <w:sz w:val="24"/>
          <w:szCs w:val="24"/>
        </w:rPr>
        <w:t xml:space="preserve"> </w:t>
      </w:r>
      <w:r w:rsidRPr="0009660B">
        <w:rPr>
          <w:rFonts w:ascii="微软雅黑" w:eastAsia="微软雅黑" w:hAnsi="微软雅黑" w:cs="宋体" w:hint="eastAsia"/>
          <w:color w:val="999999"/>
          <w:kern w:val="0"/>
          <w:sz w:val="24"/>
          <w:szCs w:val="24"/>
        </w:rPr>
        <w:pict/>
      </w:r>
    </w:p>
    <w:p w:rsidR="0009660B" w:rsidRPr="0009660B" w:rsidRDefault="0009660B" w:rsidP="0009660B">
      <w:pPr>
        <w:widowControl/>
        <w:shd w:val="clear" w:color="auto" w:fill="FFFFFF"/>
        <w:wordWrap w:val="0"/>
        <w:spacing w:after="360" w:line="480" w:lineRule="auto"/>
        <w:jc w:val="left"/>
        <w:rPr>
          <w:rFonts w:ascii="宋体" w:eastAsia="宋体" w:hAnsi="宋体" w:cs="宋体" w:hint="eastAsia"/>
          <w:color w:val="000000"/>
          <w:kern w:val="0"/>
          <w:sz w:val="24"/>
          <w:szCs w:val="24"/>
        </w:rPr>
      </w:pPr>
      <w:r w:rsidRPr="0009660B">
        <w:rPr>
          <w:rFonts w:ascii="仿宋" w:eastAsia="仿宋" w:hAnsi="仿宋" w:cs="宋体" w:hint="eastAsia"/>
          <w:color w:val="000000"/>
          <w:kern w:val="0"/>
          <w:sz w:val="32"/>
          <w:szCs w:val="32"/>
          <w:shd w:val="clear" w:color="auto" w:fill="FFFFFF"/>
        </w:rPr>
        <w:t>各分局、所：</w:t>
      </w:r>
    </w:p>
    <w:p w:rsidR="0009660B" w:rsidRPr="0009660B" w:rsidRDefault="0009660B" w:rsidP="0009660B">
      <w:pPr>
        <w:widowControl/>
        <w:shd w:val="clear" w:color="auto" w:fill="FFFFFF"/>
        <w:wordWrap w:val="0"/>
        <w:spacing w:after="360" w:line="480" w:lineRule="auto"/>
        <w:ind w:firstLine="640"/>
        <w:jc w:val="left"/>
        <w:rPr>
          <w:rFonts w:ascii="宋体" w:eastAsia="宋体" w:hAnsi="宋体" w:cs="宋体"/>
          <w:color w:val="000000"/>
          <w:kern w:val="0"/>
          <w:sz w:val="24"/>
          <w:szCs w:val="24"/>
        </w:rPr>
      </w:pPr>
      <w:r w:rsidRPr="0009660B">
        <w:rPr>
          <w:rFonts w:ascii="仿宋" w:eastAsia="仿宋" w:hAnsi="仿宋" w:cs="宋体" w:hint="eastAsia"/>
          <w:color w:val="000000"/>
          <w:kern w:val="0"/>
          <w:sz w:val="32"/>
          <w:szCs w:val="32"/>
          <w:shd w:val="clear" w:color="auto" w:fill="FFFFFF"/>
        </w:rPr>
        <w:t>金三系统、外网</w:t>
      </w:r>
      <w:proofErr w:type="gramStart"/>
      <w:r w:rsidRPr="0009660B">
        <w:rPr>
          <w:rFonts w:ascii="仿宋" w:eastAsia="仿宋" w:hAnsi="仿宋" w:cs="宋体" w:hint="eastAsia"/>
          <w:color w:val="000000"/>
          <w:kern w:val="0"/>
          <w:sz w:val="32"/>
          <w:szCs w:val="32"/>
          <w:shd w:val="clear" w:color="auto" w:fill="FFFFFF"/>
        </w:rPr>
        <w:t>网</w:t>
      </w:r>
      <w:proofErr w:type="gramEnd"/>
      <w:r w:rsidRPr="0009660B">
        <w:rPr>
          <w:rFonts w:ascii="仿宋" w:eastAsia="仿宋" w:hAnsi="仿宋" w:cs="宋体" w:hint="eastAsia"/>
          <w:color w:val="000000"/>
          <w:kern w:val="0"/>
          <w:sz w:val="32"/>
          <w:szCs w:val="32"/>
          <w:shd w:val="clear" w:color="auto" w:fill="FFFFFF"/>
        </w:rPr>
        <w:t>报系统新版的企业所得税年度纳税申报表已于上周上线(要求引导纳税人尽量网报，减少大厅拥堵)，企业所得税汇算清缴已可以规范展开，现将有关事项明确如下：</w:t>
      </w:r>
    </w:p>
    <w:p w:rsidR="0009660B" w:rsidRPr="0009660B" w:rsidRDefault="0009660B" w:rsidP="0009660B">
      <w:pPr>
        <w:widowControl/>
        <w:shd w:val="clear" w:color="auto" w:fill="FFFFFF"/>
        <w:wordWrap w:val="0"/>
        <w:spacing w:after="360" w:line="480" w:lineRule="auto"/>
        <w:ind w:firstLine="643"/>
        <w:jc w:val="left"/>
        <w:rPr>
          <w:rFonts w:ascii="宋体" w:eastAsia="宋体" w:hAnsi="宋体" w:cs="宋体"/>
          <w:color w:val="000000"/>
          <w:kern w:val="0"/>
          <w:sz w:val="24"/>
          <w:szCs w:val="24"/>
        </w:rPr>
      </w:pPr>
      <w:r w:rsidRPr="0009660B">
        <w:rPr>
          <w:rFonts w:ascii="仿宋" w:eastAsia="仿宋" w:hAnsi="仿宋" w:cs="宋体" w:hint="eastAsia"/>
          <w:b/>
          <w:bCs/>
          <w:color w:val="000000"/>
          <w:kern w:val="0"/>
          <w:sz w:val="32"/>
          <w:szCs w:val="32"/>
          <w:shd w:val="clear" w:color="auto" w:fill="FFFFFF"/>
        </w:rPr>
        <w:t>一、企业所得税汇算清缴范围</w:t>
      </w:r>
    </w:p>
    <w:p w:rsidR="0009660B" w:rsidRPr="0009660B" w:rsidRDefault="0009660B" w:rsidP="0009660B">
      <w:pPr>
        <w:widowControl/>
        <w:shd w:val="clear" w:color="auto" w:fill="FFFFFF"/>
        <w:wordWrap w:val="0"/>
        <w:spacing w:after="360" w:line="480" w:lineRule="auto"/>
        <w:ind w:firstLine="640"/>
        <w:jc w:val="left"/>
        <w:rPr>
          <w:rFonts w:ascii="宋体" w:eastAsia="宋体" w:hAnsi="宋体" w:cs="宋体"/>
          <w:color w:val="000000"/>
          <w:kern w:val="0"/>
          <w:sz w:val="24"/>
          <w:szCs w:val="24"/>
        </w:rPr>
      </w:pPr>
      <w:r w:rsidRPr="0009660B">
        <w:rPr>
          <w:rFonts w:ascii="仿宋" w:eastAsia="仿宋" w:hAnsi="仿宋" w:cs="宋体" w:hint="eastAsia"/>
          <w:color w:val="000000"/>
          <w:kern w:val="0"/>
          <w:sz w:val="32"/>
          <w:szCs w:val="32"/>
          <w:shd w:val="clear" w:color="auto" w:fill="FFFFFF"/>
        </w:rPr>
        <w:t>凡在纳税年度内从事生产、经营（包括试生产、试经营），或在纳税年度中间终止经营活动的缴纳企业所得税的纳税人，无论是否在减税、免税期间，也无论盈利或亏损，无论查账征收还是核定征收，均应按照企业所得税法及其实施条例和《企业所得税汇算清缴管理办法》及有关规定进行汇算清缴。</w:t>
      </w:r>
    </w:p>
    <w:p w:rsidR="0009660B" w:rsidRPr="0009660B" w:rsidRDefault="0009660B" w:rsidP="0009660B">
      <w:pPr>
        <w:widowControl/>
        <w:shd w:val="clear" w:color="auto" w:fill="FFFFFF"/>
        <w:wordWrap w:val="0"/>
        <w:spacing w:after="360" w:line="480" w:lineRule="auto"/>
        <w:ind w:firstLine="640"/>
        <w:jc w:val="left"/>
        <w:rPr>
          <w:rFonts w:ascii="宋体" w:eastAsia="宋体" w:hAnsi="宋体" w:cs="宋体"/>
          <w:color w:val="000000"/>
          <w:kern w:val="0"/>
          <w:sz w:val="24"/>
          <w:szCs w:val="24"/>
        </w:rPr>
      </w:pPr>
      <w:r w:rsidRPr="0009660B">
        <w:rPr>
          <w:rFonts w:ascii="仿宋" w:eastAsia="仿宋" w:hAnsi="仿宋" w:cs="宋体" w:hint="eastAsia"/>
          <w:color w:val="000000"/>
          <w:kern w:val="0"/>
          <w:sz w:val="32"/>
          <w:szCs w:val="32"/>
          <w:shd w:val="clear" w:color="auto" w:fill="FFFFFF"/>
        </w:rPr>
        <w:t>根据《国家税务总局关于印发&lt;&lt;跨地区经营汇总纳税企业所得税征收管理办法&gt;的公告》(国家税务总局公告2012年第57号)文件规定，跨地区经营汇总纳税企业的分支机构也应按规定进行年度纳税申报，按照总机构计算分摊的应缴应退税款，就地办理税款缴库或退库。</w:t>
      </w:r>
    </w:p>
    <w:p w:rsidR="0009660B" w:rsidRPr="0009660B" w:rsidRDefault="0009660B" w:rsidP="0009660B">
      <w:pPr>
        <w:widowControl/>
        <w:shd w:val="clear" w:color="auto" w:fill="FFFFFF"/>
        <w:wordWrap w:val="0"/>
        <w:spacing w:after="360" w:line="480" w:lineRule="auto"/>
        <w:ind w:firstLine="643"/>
        <w:jc w:val="left"/>
        <w:rPr>
          <w:rFonts w:ascii="宋体" w:eastAsia="宋体" w:hAnsi="宋体" w:cs="宋体"/>
          <w:color w:val="000000"/>
          <w:kern w:val="0"/>
          <w:sz w:val="24"/>
          <w:szCs w:val="24"/>
        </w:rPr>
      </w:pPr>
      <w:r w:rsidRPr="0009660B">
        <w:rPr>
          <w:rFonts w:ascii="仿宋" w:eastAsia="仿宋" w:hAnsi="仿宋" w:cs="宋体" w:hint="eastAsia"/>
          <w:b/>
          <w:bCs/>
          <w:color w:val="000000"/>
          <w:kern w:val="0"/>
          <w:sz w:val="32"/>
          <w:szCs w:val="32"/>
          <w:shd w:val="clear" w:color="auto" w:fill="FFFFFF"/>
        </w:rPr>
        <w:lastRenderedPageBreak/>
        <w:t>二、企业所得税汇算清缴时限</w:t>
      </w:r>
    </w:p>
    <w:p w:rsidR="0009660B" w:rsidRPr="0009660B" w:rsidRDefault="0009660B" w:rsidP="0009660B">
      <w:pPr>
        <w:widowControl/>
        <w:shd w:val="clear" w:color="auto" w:fill="FFFFFF"/>
        <w:wordWrap w:val="0"/>
        <w:spacing w:after="360" w:line="480" w:lineRule="auto"/>
        <w:ind w:firstLine="640"/>
        <w:jc w:val="left"/>
        <w:rPr>
          <w:rFonts w:ascii="宋体" w:eastAsia="宋体" w:hAnsi="宋体" w:cs="宋体"/>
          <w:color w:val="000000"/>
          <w:kern w:val="0"/>
          <w:sz w:val="24"/>
          <w:szCs w:val="24"/>
        </w:rPr>
      </w:pPr>
      <w:r w:rsidRPr="0009660B">
        <w:rPr>
          <w:rFonts w:ascii="仿宋" w:eastAsia="仿宋" w:hAnsi="仿宋" w:cs="宋体" w:hint="eastAsia"/>
          <w:color w:val="000000"/>
          <w:kern w:val="0"/>
          <w:sz w:val="32"/>
          <w:szCs w:val="32"/>
          <w:shd w:val="clear" w:color="auto" w:fill="FFFFFF"/>
        </w:rPr>
        <w:t>根据《企业所得税汇算清缴管理办法》（国税发〔2009〕79号）规定，纳税人自纳税年度终了之日起5个月内或实际经营终止之日起60日内完成企业所得税汇算清缴。为确保汇缴数据质量，为避免出现申报截止</w:t>
      </w:r>
      <w:proofErr w:type="gramStart"/>
      <w:r w:rsidRPr="0009660B">
        <w:rPr>
          <w:rFonts w:ascii="仿宋" w:eastAsia="仿宋" w:hAnsi="仿宋" w:cs="宋体" w:hint="eastAsia"/>
          <w:color w:val="000000"/>
          <w:kern w:val="0"/>
          <w:sz w:val="32"/>
          <w:szCs w:val="32"/>
          <w:shd w:val="clear" w:color="auto" w:fill="FFFFFF"/>
        </w:rPr>
        <w:t>期软件</w:t>
      </w:r>
      <w:proofErr w:type="gramEnd"/>
      <w:r w:rsidRPr="0009660B">
        <w:rPr>
          <w:rFonts w:ascii="仿宋" w:eastAsia="仿宋" w:hAnsi="仿宋" w:cs="宋体" w:hint="eastAsia"/>
          <w:color w:val="000000"/>
          <w:kern w:val="0"/>
          <w:sz w:val="32"/>
          <w:szCs w:val="32"/>
          <w:shd w:val="clear" w:color="auto" w:fill="FFFFFF"/>
        </w:rPr>
        <w:t>运行不稳等问题，管理分局注意做好宣传引导，</w:t>
      </w:r>
      <w:r w:rsidRPr="0009660B">
        <w:rPr>
          <w:rFonts w:ascii="仿宋" w:eastAsia="仿宋" w:hAnsi="仿宋" w:cs="宋体" w:hint="eastAsia"/>
          <w:b/>
          <w:bCs/>
          <w:color w:val="000000"/>
          <w:kern w:val="0"/>
          <w:sz w:val="36"/>
          <w:szCs w:val="36"/>
          <w:shd w:val="clear" w:color="auto" w:fill="FFFFFF"/>
        </w:rPr>
        <w:t>督导纳税人5月22日前完成年度申报</w:t>
      </w:r>
      <w:r w:rsidRPr="0009660B">
        <w:rPr>
          <w:rFonts w:ascii="仿宋" w:eastAsia="仿宋" w:hAnsi="仿宋" w:cs="宋体" w:hint="eastAsia"/>
          <w:color w:val="000000"/>
          <w:kern w:val="0"/>
          <w:sz w:val="32"/>
          <w:szCs w:val="32"/>
          <w:shd w:val="clear" w:color="auto" w:fill="FFFFFF"/>
        </w:rPr>
        <w:t>，为后期错误数据</w:t>
      </w:r>
      <w:proofErr w:type="gramStart"/>
      <w:r w:rsidRPr="0009660B">
        <w:rPr>
          <w:rFonts w:ascii="仿宋" w:eastAsia="仿宋" w:hAnsi="仿宋" w:cs="宋体" w:hint="eastAsia"/>
          <w:color w:val="000000"/>
          <w:kern w:val="0"/>
          <w:sz w:val="32"/>
          <w:szCs w:val="32"/>
          <w:shd w:val="clear" w:color="auto" w:fill="FFFFFF"/>
        </w:rPr>
        <w:t>更正做</w:t>
      </w:r>
      <w:proofErr w:type="gramEnd"/>
      <w:r w:rsidRPr="0009660B">
        <w:rPr>
          <w:rFonts w:ascii="仿宋" w:eastAsia="仿宋" w:hAnsi="仿宋" w:cs="宋体" w:hint="eastAsia"/>
          <w:color w:val="000000"/>
          <w:kern w:val="0"/>
          <w:sz w:val="32"/>
          <w:szCs w:val="32"/>
          <w:shd w:val="clear" w:color="auto" w:fill="FFFFFF"/>
        </w:rPr>
        <w:t>准备。</w:t>
      </w:r>
    </w:p>
    <w:p w:rsidR="0009660B" w:rsidRPr="0009660B" w:rsidRDefault="0009660B" w:rsidP="0009660B">
      <w:pPr>
        <w:widowControl/>
        <w:shd w:val="clear" w:color="auto" w:fill="FFFFFF"/>
        <w:wordWrap w:val="0"/>
        <w:spacing w:after="360" w:line="480" w:lineRule="auto"/>
        <w:ind w:firstLine="643"/>
        <w:jc w:val="left"/>
        <w:rPr>
          <w:rFonts w:ascii="宋体" w:eastAsia="宋体" w:hAnsi="宋体" w:cs="宋体"/>
          <w:color w:val="000000"/>
          <w:kern w:val="0"/>
          <w:sz w:val="24"/>
          <w:szCs w:val="24"/>
        </w:rPr>
      </w:pPr>
      <w:r w:rsidRPr="0009660B">
        <w:rPr>
          <w:rFonts w:ascii="仿宋" w:eastAsia="仿宋" w:hAnsi="仿宋" w:cs="宋体" w:hint="eastAsia"/>
          <w:b/>
          <w:bCs/>
          <w:color w:val="000000"/>
          <w:kern w:val="0"/>
          <w:sz w:val="32"/>
          <w:szCs w:val="32"/>
          <w:shd w:val="clear" w:color="auto" w:fill="FFFFFF"/>
        </w:rPr>
        <w:t>三、企业所得税汇算清缴注意事项</w:t>
      </w:r>
    </w:p>
    <w:p w:rsidR="0009660B" w:rsidRPr="0009660B" w:rsidRDefault="0009660B" w:rsidP="0009660B">
      <w:pPr>
        <w:widowControl/>
        <w:shd w:val="clear" w:color="auto" w:fill="FFFFFF"/>
        <w:wordWrap w:val="0"/>
        <w:spacing w:after="360" w:line="480" w:lineRule="auto"/>
        <w:ind w:firstLine="640"/>
        <w:jc w:val="left"/>
        <w:rPr>
          <w:rFonts w:ascii="宋体" w:eastAsia="宋体" w:hAnsi="宋体" w:cs="宋体"/>
          <w:color w:val="000000"/>
          <w:kern w:val="0"/>
          <w:sz w:val="24"/>
          <w:szCs w:val="24"/>
        </w:rPr>
      </w:pPr>
      <w:r w:rsidRPr="0009660B">
        <w:rPr>
          <w:rFonts w:ascii="仿宋" w:eastAsia="仿宋" w:hAnsi="仿宋" w:cs="宋体" w:hint="eastAsia"/>
          <w:color w:val="000000"/>
          <w:kern w:val="0"/>
          <w:sz w:val="32"/>
          <w:szCs w:val="32"/>
          <w:shd w:val="clear" w:color="auto" w:fill="FFFFFF"/>
        </w:rPr>
        <w:t>（一）符合小型微利企业条件的必须享受小</w:t>
      </w:r>
      <w:proofErr w:type="gramStart"/>
      <w:r w:rsidRPr="0009660B">
        <w:rPr>
          <w:rFonts w:ascii="仿宋" w:eastAsia="仿宋" w:hAnsi="仿宋" w:cs="宋体" w:hint="eastAsia"/>
          <w:color w:val="000000"/>
          <w:kern w:val="0"/>
          <w:sz w:val="32"/>
          <w:szCs w:val="32"/>
          <w:shd w:val="clear" w:color="auto" w:fill="FFFFFF"/>
        </w:rPr>
        <w:t>微企业</w:t>
      </w:r>
      <w:proofErr w:type="gramEnd"/>
      <w:r w:rsidRPr="0009660B">
        <w:rPr>
          <w:rFonts w:ascii="仿宋" w:eastAsia="仿宋" w:hAnsi="仿宋" w:cs="宋体" w:hint="eastAsia"/>
          <w:color w:val="000000"/>
          <w:kern w:val="0"/>
          <w:sz w:val="32"/>
          <w:szCs w:val="32"/>
          <w:shd w:val="clear" w:color="auto" w:fill="FFFFFF"/>
        </w:rPr>
        <w:t>政策。2018年度汇算小微资产、人数标准为原标准，应纳税所得额不超100万元（注意不同于2019年普惠性小</w:t>
      </w:r>
      <w:proofErr w:type="gramStart"/>
      <w:r w:rsidRPr="0009660B">
        <w:rPr>
          <w:rFonts w:ascii="仿宋" w:eastAsia="仿宋" w:hAnsi="仿宋" w:cs="宋体" w:hint="eastAsia"/>
          <w:color w:val="000000"/>
          <w:kern w:val="0"/>
          <w:sz w:val="32"/>
          <w:szCs w:val="32"/>
          <w:shd w:val="clear" w:color="auto" w:fill="FFFFFF"/>
        </w:rPr>
        <w:t>微企业</w:t>
      </w:r>
      <w:proofErr w:type="gramEnd"/>
      <w:r w:rsidRPr="0009660B">
        <w:rPr>
          <w:rFonts w:ascii="仿宋" w:eastAsia="仿宋" w:hAnsi="仿宋" w:cs="宋体" w:hint="eastAsia"/>
          <w:color w:val="000000"/>
          <w:kern w:val="0"/>
          <w:sz w:val="32"/>
          <w:szCs w:val="32"/>
          <w:shd w:val="clear" w:color="auto" w:fill="FFFFFF"/>
        </w:rPr>
        <w:t>所得税优惠政策）</w:t>
      </w:r>
    </w:p>
    <w:p w:rsidR="0009660B" w:rsidRPr="0009660B" w:rsidRDefault="0009660B" w:rsidP="0009660B">
      <w:pPr>
        <w:widowControl/>
        <w:shd w:val="clear" w:color="auto" w:fill="FFFFFF"/>
        <w:wordWrap w:val="0"/>
        <w:spacing w:after="360" w:line="480" w:lineRule="auto"/>
        <w:ind w:firstLine="640"/>
        <w:jc w:val="left"/>
        <w:rPr>
          <w:rFonts w:ascii="宋体" w:eastAsia="宋体" w:hAnsi="宋体" w:cs="宋体"/>
          <w:color w:val="000000"/>
          <w:kern w:val="0"/>
          <w:sz w:val="24"/>
          <w:szCs w:val="24"/>
        </w:rPr>
      </w:pPr>
      <w:r w:rsidRPr="0009660B">
        <w:rPr>
          <w:rFonts w:ascii="仿宋" w:eastAsia="仿宋" w:hAnsi="仿宋" w:cs="宋体" w:hint="eastAsia"/>
          <w:color w:val="000000"/>
          <w:kern w:val="0"/>
          <w:sz w:val="32"/>
          <w:szCs w:val="32"/>
          <w:shd w:val="clear" w:color="auto" w:fill="FFFFFF"/>
        </w:rPr>
        <w:t xml:space="preserve">（二）企业应在当年度企业所得税法规定的汇算清缴期结束前取得合法税前扣除凭证，具体掌握和其他相关事项，严格按照《国家税务总局关于发布&lt;企业所得税税前扣除凭证管理办法&gt;的公告》（国家税务总局公告2018年第28号）规定。 </w:t>
      </w:r>
    </w:p>
    <w:p w:rsidR="0009660B" w:rsidRPr="0009660B" w:rsidRDefault="0009660B" w:rsidP="0009660B">
      <w:pPr>
        <w:widowControl/>
        <w:shd w:val="clear" w:color="auto" w:fill="FFFFFF"/>
        <w:wordWrap w:val="0"/>
        <w:spacing w:after="360" w:line="480" w:lineRule="auto"/>
        <w:ind w:firstLine="640"/>
        <w:jc w:val="left"/>
        <w:rPr>
          <w:rFonts w:ascii="宋体" w:eastAsia="宋体" w:hAnsi="宋体" w:cs="宋体"/>
          <w:color w:val="000000"/>
          <w:kern w:val="0"/>
          <w:sz w:val="24"/>
          <w:szCs w:val="24"/>
        </w:rPr>
      </w:pPr>
      <w:r w:rsidRPr="0009660B">
        <w:rPr>
          <w:rFonts w:ascii="仿宋" w:eastAsia="仿宋" w:hAnsi="仿宋" w:cs="宋体" w:hint="eastAsia"/>
          <w:color w:val="000000"/>
          <w:kern w:val="0"/>
          <w:sz w:val="32"/>
          <w:szCs w:val="32"/>
          <w:shd w:val="clear" w:color="auto" w:fill="FFFFFF"/>
        </w:rPr>
        <w:t>（三）着重注意有关企业所得税优惠事项的2018年变化点，宣传辅导到位，做到应享尽享。</w:t>
      </w:r>
    </w:p>
    <w:p w:rsidR="0009660B" w:rsidRPr="0009660B" w:rsidRDefault="0009660B" w:rsidP="0009660B">
      <w:pPr>
        <w:widowControl/>
        <w:shd w:val="clear" w:color="auto" w:fill="FFFFFF"/>
        <w:wordWrap w:val="0"/>
        <w:spacing w:after="360" w:line="480" w:lineRule="auto"/>
        <w:ind w:firstLine="640"/>
        <w:jc w:val="left"/>
        <w:rPr>
          <w:rFonts w:ascii="宋体" w:eastAsia="宋体" w:hAnsi="宋体" w:cs="宋体"/>
          <w:color w:val="000000"/>
          <w:kern w:val="0"/>
          <w:sz w:val="24"/>
          <w:szCs w:val="24"/>
        </w:rPr>
      </w:pPr>
      <w:r w:rsidRPr="0009660B">
        <w:rPr>
          <w:rFonts w:ascii="仿宋" w:eastAsia="仿宋" w:hAnsi="仿宋" w:cs="宋体" w:hint="eastAsia"/>
          <w:color w:val="000000"/>
          <w:kern w:val="0"/>
          <w:sz w:val="32"/>
          <w:szCs w:val="32"/>
          <w:shd w:val="clear" w:color="auto" w:fill="FFFFFF"/>
        </w:rPr>
        <w:lastRenderedPageBreak/>
        <w:t>1、根据《国家税务总局关于发布修订后的&lt;企业所得税优惠政策事项办理办法&gt;的公告》（国家税务总局公告2018年第23号），企业享受优惠事项采取“自行判别、申报享受、相关资料留存备查”的办理方式。企业应当根据经营情况以及相关税收规定自行判断是否符合优惠事项规定的条件，符合条件的可以按照《企业所得税优惠事项管理目录（2017年版）》列示的时间自行计算减免税额，并通过填报企业所得税纳税申报</w:t>
      </w:r>
      <w:proofErr w:type="gramStart"/>
      <w:r w:rsidRPr="0009660B">
        <w:rPr>
          <w:rFonts w:ascii="仿宋" w:eastAsia="仿宋" w:hAnsi="仿宋" w:cs="宋体" w:hint="eastAsia"/>
          <w:color w:val="000000"/>
          <w:kern w:val="0"/>
          <w:sz w:val="32"/>
          <w:szCs w:val="32"/>
          <w:shd w:val="clear" w:color="auto" w:fill="FFFFFF"/>
        </w:rPr>
        <w:t>表享受</w:t>
      </w:r>
      <w:proofErr w:type="gramEnd"/>
      <w:r w:rsidRPr="0009660B">
        <w:rPr>
          <w:rFonts w:ascii="仿宋" w:eastAsia="仿宋" w:hAnsi="仿宋" w:cs="宋体" w:hint="eastAsia"/>
          <w:color w:val="000000"/>
          <w:kern w:val="0"/>
          <w:sz w:val="32"/>
          <w:szCs w:val="32"/>
          <w:shd w:val="clear" w:color="auto" w:fill="FFFFFF"/>
        </w:rPr>
        <w:t>税收优惠。同时，按照本办法的规定归集和留存相关资料备查。</w:t>
      </w:r>
    </w:p>
    <w:p w:rsidR="0009660B" w:rsidRPr="0009660B" w:rsidRDefault="0009660B" w:rsidP="0009660B">
      <w:pPr>
        <w:widowControl/>
        <w:shd w:val="clear" w:color="auto" w:fill="FFFFFF"/>
        <w:wordWrap w:val="0"/>
        <w:spacing w:after="360" w:line="480" w:lineRule="auto"/>
        <w:ind w:firstLine="640"/>
        <w:jc w:val="left"/>
        <w:rPr>
          <w:rFonts w:ascii="宋体" w:eastAsia="宋体" w:hAnsi="宋体" w:cs="宋体"/>
          <w:color w:val="000000"/>
          <w:kern w:val="0"/>
          <w:sz w:val="24"/>
          <w:szCs w:val="24"/>
        </w:rPr>
      </w:pPr>
      <w:r w:rsidRPr="0009660B">
        <w:rPr>
          <w:rFonts w:ascii="仿宋" w:eastAsia="仿宋" w:hAnsi="仿宋" w:cs="宋体" w:hint="eastAsia"/>
          <w:color w:val="000000"/>
          <w:kern w:val="0"/>
          <w:sz w:val="32"/>
          <w:szCs w:val="32"/>
          <w:shd w:val="clear" w:color="auto" w:fill="FFFFFF"/>
        </w:rPr>
        <w:t>2、根据《国家税务总局关于企业所得税资产损失资料留存备查有关事项的公告》（国家税务总局公告2018年第15号）规定：企业向税务机关申报扣除资产损失，仅需填报企业所得税年度纳税申报表《资产损失税前扣除及纳税调整明细表》，不再报送资产损失相关资料。相关资料仍按照</w:t>
      </w:r>
      <w:r w:rsidRPr="0009660B">
        <w:rPr>
          <w:rFonts w:ascii="宋体" w:eastAsia="宋体" w:hAnsi="宋体" w:cs="宋体" w:hint="eastAsia"/>
          <w:color w:val="000000"/>
          <w:kern w:val="0"/>
          <w:sz w:val="32"/>
          <w:szCs w:val="32"/>
        </w:rPr>
        <w:t>《</w:t>
      </w:r>
      <w:r w:rsidRPr="0009660B">
        <w:rPr>
          <w:rFonts w:ascii="仿宋" w:eastAsia="仿宋" w:hAnsi="仿宋" w:cs="宋体" w:hint="eastAsia"/>
          <w:color w:val="000000"/>
          <w:kern w:val="0"/>
          <w:sz w:val="32"/>
          <w:szCs w:val="32"/>
          <w:shd w:val="clear" w:color="auto" w:fill="FFFFFF"/>
        </w:rPr>
        <w:t>企业资产损失所得税税前扣除管理办法》国家税务局总局公告2011年25号公告准备并由企业留存备查。</w:t>
      </w:r>
    </w:p>
    <w:p w:rsidR="0009660B" w:rsidRPr="0009660B" w:rsidRDefault="0009660B" w:rsidP="0009660B">
      <w:pPr>
        <w:widowControl/>
        <w:shd w:val="clear" w:color="auto" w:fill="FFFFFF"/>
        <w:wordWrap w:val="0"/>
        <w:spacing w:after="360" w:line="480" w:lineRule="auto"/>
        <w:ind w:firstLine="640"/>
        <w:jc w:val="left"/>
        <w:rPr>
          <w:rFonts w:ascii="宋体" w:eastAsia="宋体" w:hAnsi="宋体" w:cs="宋体"/>
          <w:color w:val="000000"/>
          <w:kern w:val="0"/>
          <w:sz w:val="24"/>
          <w:szCs w:val="24"/>
        </w:rPr>
      </w:pPr>
      <w:r w:rsidRPr="0009660B">
        <w:rPr>
          <w:rFonts w:ascii="仿宋" w:eastAsia="仿宋" w:hAnsi="仿宋" w:cs="宋体" w:hint="eastAsia"/>
          <w:color w:val="000000"/>
          <w:kern w:val="0"/>
          <w:sz w:val="32"/>
          <w:szCs w:val="32"/>
          <w:shd w:val="clear" w:color="auto" w:fill="FFFFFF"/>
        </w:rPr>
        <w:t>3、根据《财政部 税务总局关于企业职工教育经费税前扣除政策的通知》（财税〔2018〕51号）规定：自2018年1月1日起，企业发生的职工教育经费支出，不超过工资薪金总额8%的部分，准予在计算企业所得税应纳税所得额时扣除；超过部分，准予在以后纳税年度结转扣除。</w:t>
      </w:r>
    </w:p>
    <w:p w:rsidR="0009660B" w:rsidRPr="0009660B" w:rsidRDefault="0009660B" w:rsidP="0009660B">
      <w:pPr>
        <w:widowControl/>
        <w:shd w:val="clear" w:color="auto" w:fill="FFFFFF"/>
        <w:wordWrap w:val="0"/>
        <w:spacing w:after="360" w:line="480" w:lineRule="auto"/>
        <w:ind w:firstLine="640"/>
        <w:jc w:val="left"/>
        <w:rPr>
          <w:rFonts w:ascii="宋体" w:eastAsia="宋体" w:hAnsi="宋体" w:cs="宋体"/>
          <w:color w:val="000000"/>
          <w:kern w:val="0"/>
          <w:sz w:val="24"/>
          <w:szCs w:val="24"/>
        </w:rPr>
      </w:pPr>
      <w:r w:rsidRPr="0009660B">
        <w:rPr>
          <w:rFonts w:ascii="仿宋" w:eastAsia="仿宋" w:hAnsi="仿宋" w:cs="宋体" w:hint="eastAsia"/>
          <w:color w:val="000000"/>
          <w:kern w:val="0"/>
          <w:sz w:val="32"/>
          <w:szCs w:val="32"/>
          <w:shd w:val="clear" w:color="auto" w:fill="FFFFFF"/>
        </w:rPr>
        <w:lastRenderedPageBreak/>
        <w:t>4、根据《财政部 税务总局关于公益性捐赠支出企业所得税税前结转扣除有关政策的通知》（财税〔2018〕15号）规定：自2017年1月1日起，企业通过公益性社会组织或者县级（含县级）以上人民政府及其组成部门和直属机构，用于慈善活动、公益事业的捐赠支出，在年度利润总额12%以内的部分，准予在计算应纳税所得额时扣除；超过年度利润总额12%的部分，准予结转以后三年内在计算应纳税所得额时扣除。</w:t>
      </w:r>
    </w:p>
    <w:p w:rsidR="0009660B" w:rsidRPr="0009660B" w:rsidRDefault="0009660B" w:rsidP="0009660B">
      <w:pPr>
        <w:widowControl/>
        <w:shd w:val="clear" w:color="auto" w:fill="FFFFFF"/>
        <w:wordWrap w:val="0"/>
        <w:spacing w:after="360" w:line="480" w:lineRule="auto"/>
        <w:ind w:firstLine="640"/>
        <w:jc w:val="left"/>
        <w:rPr>
          <w:rFonts w:ascii="宋体" w:eastAsia="宋体" w:hAnsi="宋体" w:cs="宋体"/>
          <w:color w:val="000000"/>
          <w:kern w:val="0"/>
          <w:sz w:val="24"/>
          <w:szCs w:val="24"/>
        </w:rPr>
      </w:pPr>
      <w:r w:rsidRPr="0009660B">
        <w:rPr>
          <w:rFonts w:ascii="仿宋" w:eastAsia="仿宋" w:hAnsi="仿宋" w:cs="宋体" w:hint="eastAsia"/>
          <w:color w:val="000000"/>
          <w:kern w:val="0"/>
          <w:sz w:val="32"/>
          <w:szCs w:val="32"/>
          <w:shd w:val="clear" w:color="auto" w:fill="FFFFFF"/>
        </w:rPr>
        <w:t>5、根据《财政部 税务总局关于设备 器具扣除有关企业所得税政策的通知》（财税〔2018〕54号）规定：企业在2018年1月1日至2020年12月31日期间新购进的设备、器具，单位价值不超过500万元的，允许一次性计入当期成本费用在计算应纳税所得额时扣除，不再分年度计算折旧。企业可选择是否一次性扣除。</w:t>
      </w:r>
    </w:p>
    <w:p w:rsidR="0009660B" w:rsidRPr="0009660B" w:rsidRDefault="0009660B" w:rsidP="0009660B">
      <w:pPr>
        <w:widowControl/>
        <w:shd w:val="clear" w:color="auto" w:fill="FFFFFF"/>
        <w:wordWrap w:val="0"/>
        <w:spacing w:after="360" w:line="480" w:lineRule="auto"/>
        <w:ind w:firstLine="640"/>
        <w:jc w:val="left"/>
        <w:rPr>
          <w:rFonts w:ascii="宋体" w:eastAsia="宋体" w:hAnsi="宋体" w:cs="宋体"/>
          <w:color w:val="000000"/>
          <w:kern w:val="0"/>
          <w:sz w:val="24"/>
          <w:szCs w:val="24"/>
        </w:rPr>
      </w:pPr>
      <w:r w:rsidRPr="0009660B">
        <w:rPr>
          <w:rFonts w:ascii="仿宋" w:eastAsia="仿宋" w:hAnsi="仿宋" w:cs="宋体" w:hint="eastAsia"/>
          <w:color w:val="000000"/>
          <w:kern w:val="0"/>
          <w:sz w:val="32"/>
          <w:szCs w:val="32"/>
          <w:shd w:val="clear" w:color="auto" w:fill="FFFFFF"/>
        </w:rPr>
        <w:t>6、根据《关于提高研究开发费用税前加计扣除比例的通知》（财税【2018】99号）规定：企业开展研发活动中实际发生的研发费用，未形成无形资产计入当期损益的，在按规定据实扣除的基础上，在2018年1月1日至2020年12月31日期间，再按照实际发生额的75%在税前加计扣除；形成无形资产的，在上述期间按照无形资产成本的175%在税前摊销。</w:t>
      </w:r>
    </w:p>
    <w:p w:rsidR="0009660B" w:rsidRPr="0009660B" w:rsidRDefault="0009660B" w:rsidP="0009660B">
      <w:pPr>
        <w:widowControl/>
        <w:shd w:val="clear" w:color="auto" w:fill="FFFFFF"/>
        <w:wordWrap w:val="0"/>
        <w:spacing w:after="360" w:line="480" w:lineRule="auto"/>
        <w:ind w:firstLine="640"/>
        <w:jc w:val="left"/>
        <w:rPr>
          <w:rFonts w:ascii="宋体" w:eastAsia="宋体" w:hAnsi="宋体" w:cs="宋体"/>
          <w:color w:val="000000"/>
          <w:kern w:val="0"/>
          <w:sz w:val="24"/>
          <w:szCs w:val="24"/>
        </w:rPr>
      </w:pPr>
      <w:r w:rsidRPr="0009660B">
        <w:rPr>
          <w:rFonts w:ascii="仿宋" w:eastAsia="仿宋" w:hAnsi="仿宋" w:cs="宋体" w:hint="eastAsia"/>
          <w:color w:val="000000"/>
          <w:kern w:val="0"/>
          <w:sz w:val="32"/>
          <w:szCs w:val="32"/>
          <w:shd w:val="clear" w:color="auto" w:fill="FFFFFF"/>
        </w:rPr>
        <w:lastRenderedPageBreak/>
        <w:t>7、根据《财政部 税务总局关于进一步扩大小型微利企业所得税优惠政策范围的通知》（财税〔2018〕77号）规定：自2018年1月1日至2020年12月31日，将小型微利企业的年应纳税所得额上限由50万元提高至100万元，对年应纳税所得额低于100万元（含100万元）的小型微利企业，其所得减按50%计入应纳税所得额，按20%的税率缴纳企业所得税。</w:t>
      </w:r>
    </w:p>
    <w:p w:rsidR="0009660B" w:rsidRPr="0009660B" w:rsidRDefault="0009660B" w:rsidP="0009660B">
      <w:pPr>
        <w:widowControl/>
        <w:shd w:val="clear" w:color="auto" w:fill="FFFFFF"/>
        <w:wordWrap w:val="0"/>
        <w:spacing w:after="360" w:line="480" w:lineRule="auto"/>
        <w:ind w:firstLine="640"/>
        <w:jc w:val="left"/>
        <w:rPr>
          <w:rFonts w:ascii="宋体" w:eastAsia="宋体" w:hAnsi="宋体" w:cs="宋体"/>
          <w:color w:val="000000"/>
          <w:kern w:val="0"/>
          <w:sz w:val="24"/>
          <w:szCs w:val="24"/>
        </w:rPr>
      </w:pPr>
      <w:r w:rsidRPr="0009660B">
        <w:rPr>
          <w:rFonts w:ascii="仿宋" w:eastAsia="仿宋" w:hAnsi="仿宋" w:cs="宋体" w:hint="eastAsia"/>
          <w:color w:val="000000"/>
          <w:kern w:val="0"/>
          <w:sz w:val="32"/>
          <w:szCs w:val="32"/>
          <w:shd w:val="clear" w:color="auto" w:fill="FFFFFF"/>
        </w:rPr>
        <w:t>8、其他未尽事宜，请按照相关文件执行。</w:t>
      </w:r>
    </w:p>
    <w:p w:rsidR="0009660B" w:rsidRPr="0009660B" w:rsidRDefault="0009660B" w:rsidP="0009660B">
      <w:pPr>
        <w:widowControl/>
        <w:shd w:val="clear" w:color="auto" w:fill="FFFFFF"/>
        <w:wordWrap w:val="0"/>
        <w:spacing w:after="360" w:line="480" w:lineRule="auto"/>
        <w:ind w:firstLine="640"/>
        <w:jc w:val="left"/>
        <w:rPr>
          <w:rFonts w:ascii="宋体" w:eastAsia="宋体" w:hAnsi="宋体" w:cs="宋体"/>
          <w:color w:val="000000"/>
          <w:kern w:val="0"/>
          <w:sz w:val="24"/>
          <w:szCs w:val="24"/>
        </w:rPr>
      </w:pPr>
      <w:r w:rsidRPr="0009660B">
        <w:rPr>
          <w:rFonts w:ascii="宋体" w:eastAsia="宋体" w:hAnsi="宋体" w:cs="宋体" w:hint="eastAsia"/>
          <w:color w:val="000000"/>
          <w:kern w:val="0"/>
          <w:sz w:val="32"/>
          <w:szCs w:val="32"/>
          <w:shd w:val="clear" w:color="auto" w:fill="FFFFFF"/>
        </w:rPr>
        <w:t>                                                   </w:t>
      </w:r>
      <w:r w:rsidRPr="0009660B">
        <w:rPr>
          <w:rFonts w:ascii="仿宋" w:eastAsia="仿宋" w:hAnsi="仿宋" w:cs="宋体" w:hint="eastAsia"/>
          <w:color w:val="000000"/>
          <w:kern w:val="0"/>
          <w:sz w:val="32"/>
          <w:szCs w:val="32"/>
          <w:shd w:val="clear" w:color="auto" w:fill="FFFFFF"/>
        </w:rPr>
        <w:t xml:space="preserve"> 税政二股</w:t>
      </w:r>
    </w:p>
    <w:p w:rsidR="0009660B" w:rsidRPr="0009660B" w:rsidRDefault="0009660B" w:rsidP="0009660B">
      <w:pPr>
        <w:widowControl/>
        <w:shd w:val="clear" w:color="auto" w:fill="FFFFFF"/>
        <w:wordWrap w:val="0"/>
        <w:spacing w:line="480" w:lineRule="auto"/>
        <w:ind w:firstLine="640"/>
        <w:jc w:val="left"/>
        <w:rPr>
          <w:rFonts w:ascii="宋体" w:eastAsia="宋体" w:hAnsi="宋体" w:cs="宋体"/>
          <w:color w:val="000000"/>
          <w:kern w:val="0"/>
          <w:sz w:val="24"/>
          <w:szCs w:val="24"/>
        </w:rPr>
      </w:pPr>
      <w:r w:rsidRPr="0009660B">
        <w:rPr>
          <w:rFonts w:ascii="宋体" w:eastAsia="宋体" w:hAnsi="宋体" w:cs="宋体" w:hint="eastAsia"/>
          <w:color w:val="000000"/>
          <w:kern w:val="0"/>
          <w:sz w:val="32"/>
          <w:szCs w:val="32"/>
          <w:shd w:val="clear" w:color="auto" w:fill="FFFFFF"/>
        </w:rPr>
        <w:t>                                                   </w:t>
      </w:r>
      <w:r w:rsidRPr="0009660B">
        <w:rPr>
          <w:rFonts w:ascii="仿宋" w:eastAsia="仿宋" w:hAnsi="仿宋" w:cs="宋体" w:hint="eastAsia"/>
          <w:color w:val="000000"/>
          <w:kern w:val="0"/>
          <w:sz w:val="32"/>
          <w:szCs w:val="32"/>
          <w:shd w:val="clear" w:color="auto" w:fill="FFFFFF"/>
        </w:rPr>
        <w:t>2019年4月12日</w:t>
      </w:r>
    </w:p>
    <w:p w:rsidR="007473B6" w:rsidRDefault="007473B6"/>
    <w:sectPr w:rsidR="007473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0B"/>
    <w:rsid w:val="0009660B"/>
    <w:rsid w:val="004525EB"/>
    <w:rsid w:val="007473B6"/>
    <w:rsid w:val="00AA6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3973">
      <w:bodyDiv w:val="1"/>
      <w:marLeft w:val="0"/>
      <w:marRight w:val="0"/>
      <w:marTop w:val="0"/>
      <w:marBottom w:val="0"/>
      <w:divBdr>
        <w:top w:val="none" w:sz="0" w:space="0" w:color="auto"/>
        <w:left w:val="none" w:sz="0" w:space="0" w:color="auto"/>
        <w:bottom w:val="none" w:sz="0" w:space="0" w:color="auto"/>
        <w:right w:val="none" w:sz="0" w:space="0" w:color="auto"/>
      </w:divBdr>
      <w:divsChild>
        <w:div w:id="2059743536">
          <w:marLeft w:val="0"/>
          <w:marRight w:val="0"/>
          <w:marTop w:val="0"/>
          <w:marBottom w:val="450"/>
          <w:divBdr>
            <w:top w:val="single" w:sz="6" w:space="6" w:color="D8D8D8"/>
            <w:left w:val="single" w:sz="6" w:space="6" w:color="D8D8D8"/>
            <w:bottom w:val="single" w:sz="6" w:space="11" w:color="D8D8D8"/>
            <w:right w:val="single" w:sz="6" w:space="6" w:color="D8D8D8"/>
          </w:divBdr>
          <w:divsChild>
            <w:div w:id="1519615919">
              <w:marLeft w:val="0"/>
              <w:marRight w:val="0"/>
              <w:marTop w:val="0"/>
              <w:marBottom w:val="0"/>
              <w:divBdr>
                <w:top w:val="none" w:sz="0" w:space="0" w:color="auto"/>
                <w:left w:val="none" w:sz="0" w:space="0" w:color="auto"/>
                <w:bottom w:val="none" w:sz="0" w:space="0" w:color="auto"/>
                <w:right w:val="none" w:sz="0" w:space="0" w:color="auto"/>
              </w:divBdr>
              <w:divsChild>
                <w:div w:id="815949507">
                  <w:marLeft w:val="0"/>
                  <w:marRight w:val="0"/>
                  <w:marTop w:val="0"/>
                  <w:marBottom w:val="0"/>
                  <w:divBdr>
                    <w:top w:val="none" w:sz="0" w:space="0" w:color="auto"/>
                    <w:left w:val="none" w:sz="0" w:space="0" w:color="auto"/>
                    <w:bottom w:val="none" w:sz="0" w:space="0" w:color="auto"/>
                    <w:right w:val="none" w:sz="0" w:space="0" w:color="auto"/>
                  </w:divBdr>
                  <w:divsChild>
                    <w:div w:id="1073312811">
                      <w:marLeft w:val="0"/>
                      <w:marRight w:val="0"/>
                      <w:marTop w:val="0"/>
                      <w:marBottom w:val="0"/>
                      <w:divBdr>
                        <w:top w:val="none" w:sz="0" w:space="0" w:color="auto"/>
                        <w:left w:val="none" w:sz="0" w:space="0" w:color="auto"/>
                        <w:bottom w:val="none" w:sz="0" w:space="0" w:color="auto"/>
                        <w:right w:val="none" w:sz="0" w:space="0" w:color="auto"/>
                      </w:divBdr>
                      <w:divsChild>
                        <w:div w:id="17659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2019-04-12T02:13:00Z</dcterms:created>
  <dcterms:modified xsi:type="dcterms:W3CDTF">2019-04-12T02:14:00Z</dcterms:modified>
</cp:coreProperties>
</file>